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5A7E2D"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rsidR="00691C94" w:rsidRPr="0037415F" w:rsidRDefault="008B000B" w:rsidP="00463C03">
                <w:r>
                  <w:t>Q</w:t>
                </w:r>
                <w:r w:rsidR="00463C03">
                  <w:t>3</w:t>
                </w:r>
                <w:r>
                  <w:t>/20</w:t>
                </w:r>
              </w:p>
            </w:tc>
          </w:sdtContent>
        </w:sdt>
        <w:tc>
          <w:tcPr>
            <w:tcW w:w="4395" w:type="dxa"/>
            <w:gridSpan w:val="2"/>
          </w:tcPr>
          <w:p w:rsidR="00691C94" w:rsidRPr="0037415F" w:rsidRDefault="005A7E2D"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5A7E2D"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rsidR="00691C94" w:rsidRDefault="00F547C5" w:rsidP="00691C94">
                <w:r>
                  <w:t>Nokia</w:t>
                </w:r>
              </w:p>
            </w:tc>
          </w:sdtContent>
        </w:sdt>
      </w:tr>
      <w:tr w:rsidR="00C536E4" w:rsidRPr="0037415F" w:rsidTr="00D57D7F">
        <w:trPr>
          <w:cantSplit/>
          <w:jc w:val="center"/>
        </w:trPr>
        <w:tc>
          <w:tcPr>
            <w:tcW w:w="1418" w:type="dxa"/>
            <w:gridSpan w:val="2"/>
          </w:tcPr>
          <w:p w:rsidR="00C536E4" w:rsidRPr="0037415F" w:rsidRDefault="00C536E4" w:rsidP="00691C94">
            <w:r w:rsidRPr="0037415F">
              <w:rPr>
                <w:b/>
                <w:bCs/>
              </w:rPr>
              <w:t>Title:</w:t>
            </w:r>
          </w:p>
        </w:tc>
        <w:tc>
          <w:tcPr>
            <w:tcW w:w="8222" w:type="dxa"/>
            <w:gridSpan w:val="4"/>
          </w:tcPr>
          <w:p w:rsidR="00C536E4" w:rsidRPr="00DC34FF" w:rsidRDefault="005A7E2D" w:rsidP="00870DB8">
            <w:sdt>
              <w:sdtPr>
                <w:rPr>
                  <w:rFonts w:eastAsia="Times New Roman"/>
                  <w:lang w:eastAsia="en-US"/>
                </w:rPr>
                <w:alias w:val="Title"/>
                <w:id w:val="1327473359"/>
                <w:placeholder>
                  <w:docPart w:val="1737B345921640F4B65B20EB4E19E335"/>
                </w:placeholder>
                <w:dataBinding w:prefixMappings="xmlns:ns0='http://purl.org/dc/elements/1.1/' xmlns:ns1='http://schemas.openxmlformats.org/package/2006/metadata/core-properties' " w:xpath="/ns1:coreProperties[1]/ns0:title[1]" w:storeItemID="{6C3C8BC8-F283-45AE-878A-BAB7291924A1}"/>
                <w:text/>
              </w:sdtPr>
              <w:sdtEndPr/>
              <w:sdtContent>
                <w:r w:rsidR="00870DB8" w:rsidRPr="00870DB8">
                  <w:rPr>
                    <w:rFonts w:eastAsia="Times New Roman" w:hint="eastAsia"/>
                    <w:lang w:eastAsia="en-US"/>
                  </w:rPr>
                  <w:t>Proposal on a new Work Item on“oneM2M-TS 00</w:t>
                </w:r>
                <w:r w:rsidR="00870DB8" w:rsidRPr="00870DB8">
                  <w:rPr>
                    <w:rFonts w:eastAsia="Times New Roman"/>
                    <w:lang w:eastAsia="en-US"/>
                  </w:rPr>
                  <w:t>05</w:t>
                </w:r>
                <w:r w:rsidR="00870DB8" w:rsidRPr="00870DB8">
                  <w:rPr>
                    <w:rFonts w:eastAsia="Times New Roman" w:hint="eastAsia"/>
                    <w:lang w:eastAsia="en-US"/>
                  </w:rPr>
                  <w:t xml:space="preserve"> </w:t>
                </w:r>
                <w:r w:rsidR="00870DB8" w:rsidRPr="00870DB8">
                  <w:rPr>
                    <w:rFonts w:eastAsia="Times New Roman"/>
                    <w:lang w:eastAsia="en-US"/>
                  </w:rPr>
                  <w:t>Management enablement (OMA)</w:t>
                </w:r>
                <w:r w:rsidR="00870DB8" w:rsidRPr="00870DB8">
                  <w:rPr>
                    <w:rFonts w:eastAsia="Times New Roman" w:hint="eastAsia"/>
                    <w:lang w:eastAsia="en-US"/>
                  </w:rPr>
                  <w:t>”</w:t>
                </w:r>
              </w:sdtContent>
            </w:sdt>
          </w:p>
        </w:tc>
      </w:tr>
      <w:tr w:rsidR="00C536E4" w:rsidRPr="0037415F" w:rsidTr="00D57D7F">
        <w:trPr>
          <w:cantSplit/>
          <w:jc w:val="center"/>
        </w:trPr>
        <w:tc>
          <w:tcPr>
            <w:tcW w:w="1418" w:type="dxa"/>
            <w:gridSpan w:val="2"/>
            <w:tcBorders>
              <w:bottom w:val="single" w:sz="6" w:space="0" w:color="auto"/>
            </w:tcBorders>
          </w:tcPr>
          <w:p w:rsidR="00C536E4" w:rsidRPr="0037415F" w:rsidRDefault="00C536E4" w:rsidP="00691C94">
            <w:pPr>
              <w:rPr>
                <w:b/>
                <w:bCs/>
              </w:rPr>
            </w:pPr>
            <w:r w:rsidRPr="008F7104">
              <w:rPr>
                <w:b/>
                <w:bCs/>
              </w:rPr>
              <w:t>Purpose:</w:t>
            </w:r>
          </w:p>
        </w:tc>
        <w:sdt>
          <w:sdtPr>
            <w:alias w:val="Purpose"/>
            <w:tag w:val="Purpose1"/>
            <w:id w:val="918285360"/>
            <w:placeholder>
              <w:docPart w:val="4B6EF4D394544571A7C18443557D846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rsidR="00C536E4" w:rsidRPr="00B4174C" w:rsidRDefault="00C536E4" w:rsidP="00691C94">
                <w:r>
                  <w:t>Proposal</w:t>
                </w:r>
              </w:p>
            </w:tc>
          </w:sdtContent>
        </w:sdt>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Default="00C536E4"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C536E4" w:rsidRDefault="00C536E4"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Pr="00DC34FF" w:rsidRDefault="00870DB8" w:rsidP="00870DB8">
            <w:proofErr w:type="spellStart"/>
            <w:r>
              <w:rPr>
                <w:lang w:eastAsia="zh-CN"/>
              </w:rPr>
              <w:t>Jiaxin</w:t>
            </w:r>
            <w:proofErr w:type="spellEnd"/>
            <w:r>
              <w:rPr>
                <w:lang w:eastAsia="zh-CN"/>
              </w:rPr>
              <w:t xml:space="preserve"> Yin</w:t>
            </w:r>
            <w:r w:rsidR="00C536E4" w:rsidRPr="00DC34FF">
              <w:br/>
            </w:r>
            <w:r w:rsidR="00C536E4" w:rsidRPr="00DC34FF">
              <w:rPr>
                <w:lang w:eastAsia="zh-CN"/>
              </w:rPr>
              <w:t>Huawei Technologies Co., Ltd</w:t>
            </w:r>
            <w:r w:rsidR="00C536E4" w:rsidRPr="00DC34FF">
              <w:br/>
            </w:r>
            <w:r w:rsidR="00C536E4" w:rsidRPr="00DC34FF">
              <w:rPr>
                <w:rFonts w:hint="eastAsia"/>
                <w:lang w:eastAsia="zh-CN"/>
              </w:rPr>
              <w:t>China</w:t>
            </w:r>
          </w:p>
        </w:tc>
        <w:tc>
          <w:tcPr>
            <w:tcW w:w="4111" w:type="dxa"/>
            <w:tcBorders>
              <w:top w:val="single" w:sz="6" w:space="0" w:color="auto"/>
              <w:bottom w:val="single" w:sz="6" w:space="0" w:color="auto"/>
            </w:tcBorders>
          </w:tcPr>
          <w:p w:rsidR="00C536E4" w:rsidRPr="00DC34FF" w:rsidRDefault="00C536E4" w:rsidP="00870DB8">
            <w:r w:rsidRPr="00DC34FF">
              <w:t>Tel:</w:t>
            </w:r>
            <w:r w:rsidRPr="00DC34FF">
              <w:br/>
              <w:t>Fax:</w:t>
            </w:r>
            <w:r w:rsidRPr="00DC34FF">
              <w:br/>
              <w:t xml:space="preserve">Email: </w:t>
            </w:r>
            <w:r w:rsidR="00870DB8">
              <w:t>yinjiaxin</w:t>
            </w:r>
            <w:r w:rsidRPr="00DC34FF">
              <w:rPr>
                <w:rFonts w:hint="eastAsia"/>
                <w:lang w:eastAsia="zh-CN"/>
              </w:rPr>
              <w:t>@huawei.com</w:t>
            </w:r>
          </w:p>
        </w:tc>
      </w:tr>
      <w:tr w:rsidR="0089088E" w:rsidRPr="0037415F" w:rsidTr="00D57D7F">
        <w:trPr>
          <w:cantSplit/>
          <w:jc w:val="center"/>
        </w:trPr>
        <w:tc>
          <w:tcPr>
            <w:tcW w:w="1418" w:type="dxa"/>
            <w:gridSpan w:val="2"/>
          </w:tcPr>
          <w:p w:rsidR="0089088E" w:rsidRPr="008F7104" w:rsidRDefault="0089088E" w:rsidP="00EB6775">
            <w:pPr>
              <w:rPr>
                <w:b/>
                <w:bCs/>
              </w:rPr>
            </w:pPr>
            <w:bookmarkStart w:id="3" w:name="dtitle1" w:colFirst="1" w:colLast="1"/>
            <w:r w:rsidRPr="008F7104">
              <w:rPr>
                <w:b/>
                <w:bCs/>
              </w:rPr>
              <w:t>Keywords:</w:t>
            </w:r>
          </w:p>
        </w:tc>
        <w:tc>
          <w:tcPr>
            <w:tcW w:w="8222" w:type="dxa"/>
            <w:gridSpan w:val="4"/>
          </w:tc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p w:rsidR="0089088E" w:rsidRDefault="00870DB8" w:rsidP="00EB6775">
                <w:r>
                  <w:t>Device management, oneM2M, OMA DM, OMA LwM2M</w:t>
                </w:r>
              </w:p>
            </w:sdtContent>
          </w:sdt>
        </w:tc>
      </w:tr>
      <w:tr w:rsidR="0089088E" w:rsidRPr="0037415F" w:rsidTr="008B000B">
        <w:trPr>
          <w:cantSplit/>
          <w:trHeight w:val="3003"/>
          <w:jc w:val="center"/>
        </w:trPr>
        <w:tc>
          <w:tcPr>
            <w:tcW w:w="1418" w:type="dxa"/>
            <w:gridSpan w:val="2"/>
          </w:tcPr>
          <w:p w:rsidR="0089088E" w:rsidRPr="008F7104" w:rsidRDefault="0089088E" w:rsidP="00EB6775">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gridSpan w:val="4"/>
              </w:tcPr>
              <w:p w:rsidR="0089088E" w:rsidRDefault="00870DB8" w:rsidP="00870DB8">
                <w:r w:rsidRPr="00266743">
                  <w:rPr>
                    <w:rFonts w:eastAsia="Times New Roman"/>
                    <w:sz w:val="22"/>
                    <w:lang w:eastAsia="zh-CN"/>
                  </w:rPr>
                  <w:t xml:space="preserve">This document specifies the usage of OMA DM and OMA LwM2M resources and the corresponding message flows including normal cases as well as error cases to </w:t>
                </w:r>
                <w:proofErr w:type="spellStart"/>
                <w:r w:rsidRPr="00266743">
                  <w:rPr>
                    <w:rFonts w:eastAsia="Times New Roman"/>
                    <w:sz w:val="22"/>
                    <w:lang w:eastAsia="zh-CN"/>
                  </w:rPr>
                  <w:t>fulfill</w:t>
                </w:r>
                <w:proofErr w:type="spellEnd"/>
                <w:r w:rsidRPr="00266743">
                  <w:rPr>
                    <w:rFonts w:eastAsia="Times New Roman"/>
                    <w:sz w:val="22"/>
                    <w:lang w:eastAsia="zh-CN"/>
                  </w:rPr>
                  <w:t xml:space="preserve"> the oneM2M management requirements.</w:t>
                </w:r>
                <w:r>
                  <w:rPr>
                    <w:rFonts w:eastAsia="Times New Roman"/>
                    <w:sz w:val="22"/>
                    <w:lang w:eastAsia="zh-CN"/>
                  </w:rPr>
                  <w:br/>
                </w:r>
                <w:r w:rsidRPr="00266743">
                  <w:rPr>
                    <w:rFonts w:eastAsia="Times New Roman" w:hint="eastAsia"/>
                    <w:sz w:val="22"/>
                    <w:lang w:eastAsia="zh-CN"/>
                  </w:rPr>
                  <w:t>•</w:t>
                </w:r>
                <w:r w:rsidRPr="00266743">
                  <w:rPr>
                    <w:rFonts w:eastAsia="Times New Roman"/>
                    <w:sz w:val="22"/>
                    <w:lang w:eastAsia="zh-CN"/>
                  </w:rPr>
                  <w:tab/>
                  <w:t>Mapping between the oneM2M management related resources and the resources from OMA.</w:t>
                </w:r>
                <w:r>
                  <w:rPr>
                    <w:rFonts w:eastAsia="Times New Roman"/>
                    <w:sz w:val="22"/>
                    <w:lang w:eastAsia="zh-CN"/>
                  </w:rPr>
                  <w:br/>
                </w:r>
                <w:r w:rsidRPr="00266743">
                  <w:rPr>
                    <w:rFonts w:eastAsia="Times New Roman" w:hint="eastAsia"/>
                    <w:sz w:val="22"/>
                    <w:lang w:eastAsia="zh-CN"/>
                  </w:rPr>
                  <w:t>•</w:t>
                </w:r>
                <w:r w:rsidRPr="00266743">
                  <w:rPr>
                    <w:rFonts w:eastAsia="Times New Roman"/>
                    <w:sz w:val="22"/>
                    <w:lang w:eastAsia="zh-CN"/>
                  </w:rPr>
                  <w:tab/>
                  <w:t xml:space="preserve">Protocol translation between the oneM2M service layer and OMA. The </w:t>
                </w:r>
                <w:proofErr w:type="spellStart"/>
                <w:r w:rsidRPr="00266743">
                  <w:rPr>
                    <w:rFonts w:eastAsia="Times New Roman"/>
                    <w:sz w:val="22"/>
                    <w:lang w:eastAsia="zh-CN"/>
                  </w:rPr>
                  <w:t>Mca</w:t>
                </w:r>
                <w:proofErr w:type="spellEnd"/>
                <w:r w:rsidRPr="00266743">
                  <w:rPr>
                    <w:rFonts w:eastAsia="Times New Roman"/>
                    <w:sz w:val="22"/>
                    <w:lang w:eastAsia="zh-CN"/>
                  </w:rPr>
                  <w:t xml:space="preserve"> reference point, </w:t>
                </w:r>
                <w:proofErr w:type="spellStart"/>
                <w:r w:rsidRPr="00266743">
                  <w:rPr>
                    <w:rFonts w:eastAsia="Times New Roman"/>
                    <w:sz w:val="22"/>
                    <w:lang w:eastAsia="zh-CN"/>
                  </w:rPr>
                  <w:t>ms</w:t>
                </w:r>
                <w:proofErr w:type="spellEnd"/>
                <w:r w:rsidRPr="00266743">
                  <w:rPr>
                    <w:rFonts w:eastAsia="Times New Roman"/>
                    <w:sz w:val="22"/>
                    <w:lang w:eastAsia="zh-CN"/>
                  </w:rPr>
                  <w:t xml:space="preserve"> interface and la interface are possibly involved in this protocol translation.</w:t>
                </w:r>
                <w:r>
                  <w:rPr>
                    <w:rFonts w:eastAsia="Times New Roman"/>
                    <w:sz w:val="22"/>
                    <w:lang w:eastAsia="zh-CN"/>
                  </w:rPr>
                  <w:br/>
                </w:r>
                <w:r w:rsidRPr="00266743">
                  <w:rPr>
                    <w:rFonts w:eastAsia="Times New Roman" w:hint="eastAsia"/>
                    <w:sz w:val="22"/>
                    <w:lang w:eastAsia="zh-CN"/>
                  </w:rPr>
                  <w:t>•</w:t>
                </w:r>
                <w:r w:rsidRPr="00266743">
                  <w:rPr>
                    <w:rFonts w:eastAsia="Times New Roman"/>
                    <w:sz w:val="22"/>
                    <w:lang w:eastAsia="zh-CN"/>
                  </w:rPr>
                  <w:tab/>
                  <w:t>Resource definitions in OMA to fulfil the oneM2M management requirements.</w:t>
                </w:r>
              </w:p>
            </w:tc>
          </w:sdtContent>
        </w:sdt>
      </w:tr>
      <w:bookmarkEnd w:id="3"/>
    </w:tbl>
    <w:p w:rsidR="0089088E" w:rsidRDefault="0089088E" w:rsidP="0089088E"/>
    <w:p w:rsidR="00F547C5" w:rsidRDefault="00F547C5">
      <w:pPr>
        <w:spacing w:before="0" w:after="160" w:line="259" w:lineRule="auto"/>
      </w:pPr>
      <w:r>
        <w:br w:type="page"/>
      </w:r>
    </w:p>
    <w:p w:rsidR="00F547C5" w:rsidRDefault="00F547C5" w:rsidP="00F547C5">
      <w:pPr>
        <w:pStyle w:val="Heading1Centered"/>
        <w:rPr>
          <w:lang w:val="en-US"/>
        </w:rPr>
      </w:pPr>
    </w:p>
    <w:p w:rsidR="00F547C5" w:rsidRDefault="00F547C5" w:rsidP="00F547C5">
      <w:pPr>
        <w:pStyle w:val="Heading1Centered"/>
      </w:pPr>
      <w:r>
        <w:rPr>
          <w:lang w:val="en-US"/>
        </w:rPr>
        <w:t>Annex 1</w:t>
      </w:r>
      <w:r w:rsidRPr="009465F6">
        <w:rPr>
          <w:lang w:val="en-US"/>
        </w:rPr>
        <w:br/>
      </w:r>
      <w:r>
        <w:t xml:space="preserve">A.1 justification for proposed draft new Recommendation </w:t>
      </w:r>
      <w:r w:rsidR="00132FD2" w:rsidRPr="00132FD2">
        <w:rPr>
          <w:szCs w:val="24"/>
          <w:lang w:val="fr-FR"/>
        </w:rPr>
        <w:t>Y.oneM2M.</w:t>
      </w:r>
      <w:r w:rsidR="00870DB8">
        <w:rPr>
          <w:szCs w:val="24"/>
          <w:lang w:val="fr-FR"/>
        </w:rPr>
        <w:t>DM.OMA</w:t>
      </w:r>
    </w:p>
    <w:p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F547C5" w:rsidRPr="00DA7624" w:rsidTr="009727E4">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F547C5" w:rsidRPr="00DA7624" w:rsidRDefault="00F547C5" w:rsidP="00463C0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w:t>
            </w:r>
            <w:r w:rsidR="00463C03">
              <w:rPr>
                <w:sz w:val="20"/>
              </w:rPr>
              <w:t>3</w:t>
            </w:r>
            <w:r>
              <w:rPr>
                <w:sz w:val="20"/>
              </w:rPr>
              <w:t>/20</w:t>
            </w:r>
          </w:p>
        </w:tc>
        <w:tc>
          <w:tcPr>
            <w:tcW w:w="4481"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F547C5" w:rsidRPr="00F46A5C" w:rsidRDefault="00983ED9" w:rsidP="00C37E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eastAsia="zh-CN"/>
              </w:rPr>
            </w:pPr>
            <w:r>
              <w:rPr>
                <w:sz w:val="20"/>
                <w:lang w:val="fr-FR"/>
              </w:rPr>
              <w:t xml:space="preserve">ITU-T </w:t>
            </w:r>
            <w:r w:rsidRPr="007B3179">
              <w:rPr>
                <w:sz w:val="20"/>
                <w:lang w:val="fr-FR"/>
              </w:rPr>
              <w:t>Y.oneM2M.</w:t>
            </w:r>
            <w:r w:rsidR="00C37E0E">
              <w:rPr>
                <w:sz w:val="20"/>
                <w:lang w:val="fr-FR"/>
              </w:rPr>
              <w:t>DM.OMA</w:t>
            </w:r>
            <w:r w:rsidRPr="007B3179">
              <w:rPr>
                <w:sz w:val="20"/>
                <w:lang w:val="fr-FR"/>
              </w:rPr>
              <w:t xml:space="preserve"> </w:t>
            </w:r>
            <w:r w:rsidRPr="00F46A5C">
              <w:rPr>
                <w:sz w:val="20"/>
                <w:lang w:val="fr-FR"/>
              </w:rPr>
              <w:t>"</w:t>
            </w:r>
            <w:r w:rsidRPr="007B3179">
              <w:rPr>
                <w:sz w:val="20"/>
                <w:lang w:val="en-US"/>
              </w:rPr>
              <w:t>oneM2M</w:t>
            </w:r>
            <w:r>
              <w:rPr>
                <w:sz w:val="20"/>
                <w:lang w:val="en-US"/>
              </w:rPr>
              <w:t>-</w:t>
            </w:r>
            <w:r w:rsidRPr="007B3179">
              <w:rPr>
                <w:sz w:val="20"/>
                <w:lang w:val="en-US"/>
              </w:rPr>
              <w:t>TS 000</w:t>
            </w:r>
            <w:r w:rsidR="00C37E0E">
              <w:rPr>
                <w:sz w:val="20"/>
                <w:lang w:val="en-US"/>
              </w:rPr>
              <w:t>5</w:t>
            </w:r>
            <w:r w:rsidRPr="007B3179">
              <w:rPr>
                <w:sz w:val="20"/>
                <w:lang w:val="en-US"/>
              </w:rPr>
              <w:t xml:space="preserve"> </w:t>
            </w:r>
            <w:r w:rsidR="00C37E0E" w:rsidRPr="00C37E0E">
              <w:rPr>
                <w:sz w:val="20"/>
                <w:lang w:val="en-US"/>
              </w:rPr>
              <w:t>Management Enablement (OMA)</w:t>
            </w:r>
            <w:r w:rsidRPr="00F46A5C">
              <w:rPr>
                <w:sz w:val="20"/>
                <w:lang w:val="fr-FR"/>
              </w:rPr>
              <w:t>"</w:t>
            </w:r>
          </w:p>
        </w:tc>
      </w:tr>
      <w:tr w:rsidR="00F547C5" w:rsidRPr="00DA7624"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B65B84" w:rsidRDefault="00B65B84" w:rsidP="00B65B8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a5"/>
                  <w:sz w:val="20"/>
                </w:rPr>
                <w:t>shane.he@nokia.com</w:t>
              </w:r>
            </w:hyperlink>
          </w:p>
          <w:p w:rsidR="00F547C5" w:rsidRPr="0091622E" w:rsidRDefault="00870DB8" w:rsidP="00870DB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Pr>
                <w:sz w:val="20"/>
              </w:rPr>
              <w:t>Jiaxin</w:t>
            </w:r>
            <w:proofErr w:type="spellEnd"/>
            <w:r>
              <w:rPr>
                <w:sz w:val="20"/>
              </w:rPr>
              <w:t xml:space="preserve"> Yin</w:t>
            </w:r>
            <w:r w:rsidR="00B65B84">
              <w:rPr>
                <w:sz w:val="20"/>
              </w:rPr>
              <w:t xml:space="preserve">, Huawei, </w:t>
            </w:r>
            <w:r>
              <w:rPr>
                <w:sz w:val="20"/>
              </w:rPr>
              <w:t>yinjiaxin@huawei.com</w:t>
            </w:r>
          </w:p>
        </w:tc>
        <w:tc>
          <w:tcPr>
            <w:tcW w:w="1699"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rsidTr="009727E4">
        <w:trPr>
          <w:trHeight w:val="697"/>
        </w:trPr>
        <w:tc>
          <w:tcPr>
            <w:tcW w:w="10170" w:type="dxa"/>
            <w:gridSpan w:val="5"/>
            <w:tcBorders>
              <w:top w:val="nil"/>
              <w:left w:val="single" w:sz="4" w:space="0" w:color="000000"/>
              <w:bottom w:val="single" w:sz="4" w:space="0" w:color="auto"/>
              <w:right w:val="single" w:sz="4" w:space="0" w:color="auto"/>
            </w:tcBorders>
          </w:tcPr>
          <w:p w:rsidR="00F547C5" w:rsidRPr="009727E4" w:rsidRDefault="00505398" w:rsidP="00C37E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505398">
              <w:rPr>
                <w:sz w:val="20"/>
              </w:rPr>
              <w:t xml:space="preserve">This recommendation </w:t>
            </w:r>
            <w:r w:rsidR="00C37E0E" w:rsidRPr="00C37E0E">
              <w:rPr>
                <w:sz w:val="20"/>
              </w:rPr>
              <w:t>specifies the protocol translation and mappings between the oneM2M Service layer and the management technologies specified by OMA such as OMA DM 1.3, OMA DM 2.0 and OMA LightweightM2M.</w:t>
            </w: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rsidTr="009727E4">
        <w:trPr>
          <w:trHeight w:val="1000"/>
        </w:trPr>
        <w:tc>
          <w:tcPr>
            <w:tcW w:w="10170" w:type="dxa"/>
            <w:gridSpan w:val="5"/>
            <w:tcBorders>
              <w:top w:val="nil"/>
              <w:left w:val="single" w:sz="4" w:space="0" w:color="000000"/>
              <w:bottom w:val="single" w:sz="4" w:space="0" w:color="auto"/>
              <w:right w:val="single" w:sz="4" w:space="0" w:color="auto"/>
            </w:tcBorders>
          </w:tcPr>
          <w:p w:rsidR="00D0653E" w:rsidRPr="00D0653E" w:rsidRDefault="00D0653E" w:rsidP="00D0653E">
            <w:pPr>
              <w:widowControl w:val="0"/>
              <w:rPr>
                <w:sz w:val="20"/>
              </w:rPr>
            </w:pPr>
            <w:r w:rsidRPr="00D0653E">
              <w:rPr>
                <w:sz w:val="20"/>
              </w:rPr>
              <w:t>Purpose:</w:t>
            </w:r>
          </w:p>
          <w:p w:rsidR="00C37E0E" w:rsidRDefault="00D0653E" w:rsidP="00C37E0E">
            <w:pPr>
              <w:widowControl w:val="0"/>
              <w:rPr>
                <w:sz w:val="20"/>
              </w:rPr>
            </w:pPr>
            <w:r w:rsidRPr="00D0653E">
              <w:rPr>
                <w:sz w:val="20"/>
              </w:rPr>
              <w:t xml:space="preserve">This recommendation </w:t>
            </w:r>
            <w:r w:rsidR="00C37E0E">
              <w:rPr>
                <w:sz w:val="20"/>
              </w:rPr>
              <w:t>s</w:t>
            </w:r>
            <w:r w:rsidR="00C37E0E" w:rsidRPr="00C37E0E">
              <w:rPr>
                <w:sz w:val="20"/>
              </w:rPr>
              <w:t xml:space="preserve">pecifies the usage of OMA DM and OMA LWM2M resources and the corresponding message flows including normal cases as well as error cases to </w:t>
            </w:r>
            <w:proofErr w:type="spellStart"/>
            <w:r w:rsidR="00C37E0E" w:rsidRPr="00C37E0E">
              <w:rPr>
                <w:sz w:val="20"/>
              </w:rPr>
              <w:t>fulfill</w:t>
            </w:r>
            <w:proofErr w:type="spellEnd"/>
            <w:r w:rsidR="00C37E0E" w:rsidRPr="00C37E0E">
              <w:rPr>
                <w:sz w:val="20"/>
              </w:rPr>
              <w:t xml:space="preserve"> the oneM2M management requirements.</w:t>
            </w:r>
          </w:p>
          <w:p w:rsidR="00C37E0E" w:rsidRPr="00C37E0E" w:rsidRDefault="00C37E0E" w:rsidP="00C37E0E">
            <w:pPr>
              <w:widowControl w:val="0"/>
              <w:rPr>
                <w:sz w:val="20"/>
              </w:rPr>
            </w:pPr>
            <w:r>
              <w:rPr>
                <w:sz w:val="20"/>
              </w:rPr>
              <w:t>Contents:</w:t>
            </w:r>
          </w:p>
          <w:p w:rsidR="00C37E0E" w:rsidRPr="00C37E0E" w:rsidRDefault="00C37E0E" w:rsidP="00C37E0E">
            <w:pPr>
              <w:widowControl w:val="0"/>
              <w:numPr>
                <w:ilvl w:val="0"/>
                <w:numId w:val="11"/>
              </w:numPr>
              <w:ind w:left="706" w:hanging="418"/>
              <w:rPr>
                <w:sz w:val="20"/>
              </w:rPr>
            </w:pPr>
            <w:r w:rsidRPr="00C37E0E">
              <w:rPr>
                <w:sz w:val="20"/>
              </w:rPr>
              <w:t>Mapping between the oneM2M management related resources and the resources from OMA.</w:t>
            </w:r>
          </w:p>
          <w:p w:rsidR="00C37E0E" w:rsidRPr="00C37E0E" w:rsidRDefault="00C37E0E" w:rsidP="00C37E0E">
            <w:pPr>
              <w:widowControl w:val="0"/>
              <w:numPr>
                <w:ilvl w:val="0"/>
                <w:numId w:val="11"/>
              </w:numPr>
              <w:ind w:left="706" w:hanging="418"/>
              <w:rPr>
                <w:sz w:val="20"/>
              </w:rPr>
            </w:pPr>
            <w:r w:rsidRPr="00C37E0E">
              <w:rPr>
                <w:sz w:val="20"/>
              </w:rPr>
              <w:t xml:space="preserve">Protocol translation between the oneM2M service layer and OMA. The </w:t>
            </w:r>
            <w:proofErr w:type="spellStart"/>
            <w:r w:rsidRPr="00C37E0E">
              <w:rPr>
                <w:sz w:val="20"/>
              </w:rPr>
              <w:t>Mca</w:t>
            </w:r>
            <w:proofErr w:type="spellEnd"/>
            <w:r w:rsidRPr="00C37E0E">
              <w:rPr>
                <w:sz w:val="20"/>
              </w:rPr>
              <w:t xml:space="preserve"> reference point, </w:t>
            </w:r>
            <w:proofErr w:type="spellStart"/>
            <w:r w:rsidRPr="00C37E0E">
              <w:rPr>
                <w:sz w:val="20"/>
              </w:rPr>
              <w:t>ms</w:t>
            </w:r>
            <w:proofErr w:type="spellEnd"/>
            <w:r w:rsidRPr="00C37E0E">
              <w:rPr>
                <w:sz w:val="20"/>
              </w:rPr>
              <w:t xml:space="preserve"> interface and la interface are possibly involved in this protocol translation.</w:t>
            </w:r>
          </w:p>
          <w:p w:rsidR="00D0653E" w:rsidRPr="00D0653E" w:rsidRDefault="00C37E0E" w:rsidP="00C37E0E">
            <w:pPr>
              <w:widowControl w:val="0"/>
              <w:numPr>
                <w:ilvl w:val="0"/>
                <w:numId w:val="11"/>
              </w:numPr>
              <w:ind w:left="706" w:hanging="418"/>
              <w:rPr>
                <w:sz w:val="20"/>
              </w:rPr>
            </w:pPr>
            <w:r w:rsidRPr="00C37E0E">
              <w:rPr>
                <w:sz w:val="20"/>
              </w:rPr>
              <w:t>Resource definitions in OMA to fulfil the oneM2M management requirements.</w:t>
            </w:r>
          </w:p>
          <w:p w:rsidR="00F547C5" w:rsidRPr="00D36B92" w:rsidRDefault="00F547C5" w:rsidP="009727E4"/>
        </w:tc>
      </w:tr>
      <w:tr w:rsidR="00F547C5" w:rsidRPr="00DA7624" w:rsidTr="009727E4">
        <w:tc>
          <w:tcPr>
            <w:tcW w:w="10170" w:type="dxa"/>
            <w:gridSpan w:val="5"/>
            <w:tcBorders>
              <w:top w:val="single" w:sz="4" w:space="0" w:color="auto"/>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rsidTr="009727E4">
        <w:trPr>
          <w:trHeight w:val="417"/>
        </w:trPr>
        <w:tc>
          <w:tcPr>
            <w:tcW w:w="10170" w:type="dxa"/>
            <w:gridSpan w:val="5"/>
            <w:tcBorders>
              <w:top w:val="nil"/>
              <w:left w:val="single" w:sz="4" w:space="0" w:color="auto"/>
              <w:bottom w:val="single" w:sz="4" w:space="0" w:color="auto"/>
              <w:right w:val="single" w:sz="4" w:space="0" w:color="auto"/>
            </w:tcBorders>
          </w:tcPr>
          <w:p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rsidTr="009727E4">
        <w:trPr>
          <w:trHeight w:val="426"/>
        </w:trPr>
        <w:tc>
          <w:tcPr>
            <w:tcW w:w="10170" w:type="dxa"/>
            <w:gridSpan w:val="5"/>
            <w:tcBorders>
              <w:top w:val="nil"/>
              <w:left w:val="single" w:sz="4" w:space="0" w:color="auto"/>
              <w:bottom w:val="nil"/>
              <w:right w:val="single" w:sz="4" w:space="0" w:color="auto"/>
            </w:tcBorders>
          </w:tcPr>
          <w:p w:rsidR="00F547C5" w:rsidRPr="00F43B22" w:rsidRDefault="00B20971"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rsidTr="009727E4">
        <w:trPr>
          <w:trHeight w:val="422"/>
        </w:trPr>
        <w:tc>
          <w:tcPr>
            <w:tcW w:w="10170" w:type="dxa"/>
            <w:gridSpan w:val="5"/>
            <w:tcBorders>
              <w:top w:val="nil"/>
              <w:left w:val="single" w:sz="4" w:space="0" w:color="000000"/>
              <w:bottom w:val="single" w:sz="4" w:space="0" w:color="auto"/>
              <w:right w:val="single" w:sz="4" w:space="0" w:color="auto"/>
            </w:tcBorders>
            <w:hideMark/>
          </w:tcPr>
          <w:p w:rsidR="00F547C5" w:rsidRPr="00AE245C" w:rsidRDefault="00AE245C"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sidRPr="00AE245C">
              <w:rPr>
                <w:sz w:val="20"/>
              </w:rPr>
              <w:t>Nokia, KDDI, ZTE Corporation, InterDigital, Huawei, NEC, Qualcomm, Hitachi, Fujitsu, NTT, KT</w:t>
            </w:r>
            <w:bookmarkStart w:id="4" w:name="_GoBack"/>
            <w:bookmarkEnd w:id="4"/>
          </w:p>
        </w:tc>
      </w:tr>
    </w:tbl>
    <w:p w:rsidR="00F547C5" w:rsidRDefault="00F547C5" w:rsidP="00F547C5"/>
    <w:p w:rsidR="00F547C5" w:rsidRPr="00E61A32" w:rsidRDefault="00F547C5" w:rsidP="00F547C5"/>
    <w:p w:rsidR="00F547C5" w:rsidRDefault="00F547C5" w:rsidP="00F547C5">
      <w:pPr>
        <w:jc w:val="center"/>
      </w:pPr>
      <w:r>
        <w:t>______________</w:t>
      </w:r>
    </w:p>
    <w:p w:rsidR="00C42125" w:rsidRDefault="00C42125" w:rsidP="00DE3062"/>
    <w:p w:rsidR="00794F4F" w:rsidRDefault="00394DBF" w:rsidP="00724518">
      <w:pPr>
        <w:jc w:val="center"/>
        <w:rPr>
          <w:lang w:eastAsia="zh-CN"/>
        </w:rPr>
      </w:pPr>
      <w:r>
        <w:t>_______________________</w:t>
      </w:r>
    </w:p>
    <w:sectPr w:rsidR="00794F4F" w:rsidSect="00C42125">
      <w:headerReference w:type="default" r:id="rId1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E2D" w:rsidRDefault="005A7E2D" w:rsidP="00C42125">
      <w:pPr>
        <w:spacing w:before="0"/>
      </w:pPr>
      <w:r>
        <w:separator/>
      </w:r>
    </w:p>
  </w:endnote>
  <w:endnote w:type="continuationSeparator" w:id="0">
    <w:p w:rsidR="005A7E2D" w:rsidRDefault="005A7E2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E2D" w:rsidRDefault="005A7E2D" w:rsidP="00C42125">
      <w:pPr>
        <w:spacing w:before="0"/>
      </w:pPr>
      <w:r>
        <w:separator/>
      </w:r>
    </w:p>
  </w:footnote>
  <w:footnote w:type="continuationSeparator" w:id="0">
    <w:p w:rsidR="005A7E2D" w:rsidRDefault="005A7E2D"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125" w:rsidRPr="00C42125" w:rsidRDefault="00C42125" w:rsidP="007E53E4">
    <w:pPr>
      <w:pStyle w:val="a7"/>
    </w:pPr>
    <w:r w:rsidRPr="00C42125">
      <w:t xml:space="preserve">- </w:t>
    </w:r>
    <w:r w:rsidR="00132FD2" w:rsidRPr="00C42125">
      <w:fldChar w:fldCharType="begin"/>
    </w:r>
    <w:r w:rsidRPr="00C42125">
      <w:instrText xml:space="preserve"> PAGE  \* MERGEFORMAT </w:instrText>
    </w:r>
    <w:r w:rsidR="00132FD2" w:rsidRPr="00C42125">
      <w:fldChar w:fldCharType="separate"/>
    </w:r>
    <w:r w:rsidR="00AE245C">
      <w:rPr>
        <w:noProof/>
      </w:rPr>
      <w:t>2</w:t>
    </w:r>
    <w:r w:rsidR="00132FD2" w:rsidRPr="00C42125">
      <w:fldChar w:fldCharType="end"/>
    </w:r>
    <w:r w:rsidRPr="00C42125">
      <w:t xml:space="preserve"> -</w:t>
    </w:r>
  </w:p>
  <w:p w:rsidR="00C42125" w:rsidRPr="00C42125" w:rsidRDefault="00132FD2" w:rsidP="007E53E4">
    <w:pPr>
      <w:pStyle w:val="a7"/>
    </w:pPr>
    <w:r>
      <w:fldChar w:fldCharType="begin"/>
    </w:r>
    <w:r w:rsidR="00253DBE">
      <w:instrText xml:space="preserve"> STYLEREF  Docnumber  </w:instrText>
    </w:r>
    <w:r>
      <w:fldChar w:fldCharType="separate"/>
    </w:r>
    <w:r w:rsidR="00AE245C">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063721"/>
    <w:multiLevelType w:val="hybridMultilevel"/>
    <w:tmpl w:val="EB388C9E"/>
    <w:lvl w:ilvl="0" w:tplc="7C88CAE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c0NzW0sDQ0NTUzt7BU0lEKTi0uzszPAykwqgUAyvgSsiwAAAA="/>
  </w:docVars>
  <w:rsids>
    <w:rsidRoot w:val="005C0300"/>
    <w:rsid w:val="000171DB"/>
    <w:rsid w:val="00023D9A"/>
    <w:rsid w:val="0002490E"/>
    <w:rsid w:val="00037538"/>
    <w:rsid w:val="00043D75"/>
    <w:rsid w:val="00057000"/>
    <w:rsid w:val="000640E0"/>
    <w:rsid w:val="000A5CA2"/>
    <w:rsid w:val="000B25B1"/>
    <w:rsid w:val="000E7050"/>
    <w:rsid w:val="001251DA"/>
    <w:rsid w:val="00125432"/>
    <w:rsid w:val="00132FD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E0256"/>
    <w:rsid w:val="003F2BED"/>
    <w:rsid w:val="00443878"/>
    <w:rsid w:val="00445E83"/>
    <w:rsid w:val="004539A8"/>
    <w:rsid w:val="00463C03"/>
    <w:rsid w:val="00464261"/>
    <w:rsid w:val="004712CA"/>
    <w:rsid w:val="0047422E"/>
    <w:rsid w:val="004923A5"/>
    <w:rsid w:val="0049674B"/>
    <w:rsid w:val="004C0673"/>
    <w:rsid w:val="004C4E4E"/>
    <w:rsid w:val="004F3816"/>
    <w:rsid w:val="00505398"/>
    <w:rsid w:val="00543D41"/>
    <w:rsid w:val="00544520"/>
    <w:rsid w:val="00552142"/>
    <w:rsid w:val="0055782F"/>
    <w:rsid w:val="00566EDA"/>
    <w:rsid w:val="00572654"/>
    <w:rsid w:val="00583CED"/>
    <w:rsid w:val="005A7E2D"/>
    <w:rsid w:val="005B3023"/>
    <w:rsid w:val="005B5629"/>
    <w:rsid w:val="005C0300"/>
    <w:rsid w:val="005C712B"/>
    <w:rsid w:val="005F4B6A"/>
    <w:rsid w:val="006010F3"/>
    <w:rsid w:val="00615A0A"/>
    <w:rsid w:val="006333D4"/>
    <w:rsid w:val="006369B2"/>
    <w:rsid w:val="00647525"/>
    <w:rsid w:val="006570B0"/>
    <w:rsid w:val="00675652"/>
    <w:rsid w:val="00691C94"/>
    <w:rsid w:val="0069210B"/>
    <w:rsid w:val="006A4055"/>
    <w:rsid w:val="006C5641"/>
    <w:rsid w:val="006D1089"/>
    <w:rsid w:val="006D1B86"/>
    <w:rsid w:val="006D7355"/>
    <w:rsid w:val="006F2ACE"/>
    <w:rsid w:val="00715CA6"/>
    <w:rsid w:val="00724518"/>
    <w:rsid w:val="00731135"/>
    <w:rsid w:val="007324AF"/>
    <w:rsid w:val="00740070"/>
    <w:rsid w:val="007409B4"/>
    <w:rsid w:val="00741974"/>
    <w:rsid w:val="0075525E"/>
    <w:rsid w:val="00756D3D"/>
    <w:rsid w:val="007745D0"/>
    <w:rsid w:val="007806C2"/>
    <w:rsid w:val="00783724"/>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70DB8"/>
    <w:rsid w:val="00874039"/>
    <w:rsid w:val="0089088E"/>
    <w:rsid w:val="00892297"/>
    <w:rsid w:val="008B000B"/>
    <w:rsid w:val="008B6F4A"/>
    <w:rsid w:val="008E0172"/>
    <w:rsid w:val="00914912"/>
    <w:rsid w:val="009406B5"/>
    <w:rsid w:val="00946166"/>
    <w:rsid w:val="00983164"/>
    <w:rsid w:val="00983ED9"/>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E245C"/>
    <w:rsid w:val="00B05821"/>
    <w:rsid w:val="00B20971"/>
    <w:rsid w:val="00B26C28"/>
    <w:rsid w:val="00B4174C"/>
    <w:rsid w:val="00B453F5"/>
    <w:rsid w:val="00B61624"/>
    <w:rsid w:val="00B65B84"/>
    <w:rsid w:val="00B718A5"/>
    <w:rsid w:val="00BC1FAE"/>
    <w:rsid w:val="00BC62E2"/>
    <w:rsid w:val="00C359FA"/>
    <w:rsid w:val="00C37E0E"/>
    <w:rsid w:val="00C42125"/>
    <w:rsid w:val="00C536E4"/>
    <w:rsid w:val="00C62814"/>
    <w:rsid w:val="00C74937"/>
    <w:rsid w:val="00D0653E"/>
    <w:rsid w:val="00D57D7F"/>
    <w:rsid w:val="00D73137"/>
    <w:rsid w:val="00D95454"/>
    <w:rsid w:val="00DB1307"/>
    <w:rsid w:val="00DD50DE"/>
    <w:rsid w:val="00DE3062"/>
    <w:rsid w:val="00E204DD"/>
    <w:rsid w:val="00E2145E"/>
    <w:rsid w:val="00E353EC"/>
    <w:rsid w:val="00E53C24"/>
    <w:rsid w:val="00E625BC"/>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F826C56-899C-4ACB-A549-9B291CEE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566EDA"/>
    <w:pPr>
      <w:spacing w:before="240"/>
      <w:outlineLvl w:val="1"/>
    </w:pPr>
  </w:style>
  <w:style w:type="paragraph" w:styleId="3">
    <w:name w:val="heading 3"/>
    <w:basedOn w:val="1"/>
    <w:next w:val="a"/>
    <w:link w:val="3Char"/>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rsid w:val="00566EDA"/>
    <w:pPr>
      <w:tabs>
        <w:tab w:val="clear" w:pos="1021"/>
        <w:tab w:val="clear" w:pos="1191"/>
      </w:tabs>
      <w:ind w:left="1588" w:hanging="1588"/>
      <w:outlineLvl w:val="5"/>
    </w:pPr>
  </w:style>
  <w:style w:type="paragraph" w:styleId="7">
    <w:name w:val="heading 7"/>
    <w:basedOn w:val="6"/>
    <w:next w:val="a"/>
    <w:link w:val="7Char"/>
    <w:rsid w:val="00566EDA"/>
    <w:pPr>
      <w:outlineLvl w:val="6"/>
    </w:pPr>
  </w:style>
  <w:style w:type="paragraph" w:styleId="8">
    <w:name w:val="heading 8"/>
    <w:basedOn w:val="6"/>
    <w:next w:val="a"/>
    <w:link w:val="8Char"/>
    <w:rsid w:val="00566EDA"/>
    <w:pPr>
      <w:outlineLvl w:val="7"/>
    </w:pPr>
  </w:style>
  <w:style w:type="paragraph" w:styleId="9">
    <w:name w:val="heading 9"/>
    <w:basedOn w:val="6"/>
    <w:next w:val="a"/>
    <w:link w:val="9Char"/>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0">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394DBF"/>
    <w:pPr>
      <w:tabs>
        <w:tab w:val="clear" w:pos="964"/>
      </w:tabs>
      <w:spacing w:before="80"/>
      <w:ind w:left="1531" w:hanging="851"/>
    </w:pPr>
  </w:style>
  <w:style w:type="paragraph" w:styleId="30">
    <w:name w:val="toc 3"/>
    <w:basedOn w:val="20"/>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iPriority w:val="99"/>
    <w:unhideWhenUsed/>
    <w:rsid w:val="00037538"/>
    <w:pPr>
      <w:tabs>
        <w:tab w:val="center" w:pos="4680"/>
        <w:tab w:val="right" w:pos="9360"/>
      </w:tabs>
      <w:spacing w:before="0"/>
    </w:pPr>
    <w:rPr>
      <w:sz w:val="20"/>
    </w:rPr>
  </w:style>
  <w:style w:type="character" w:customStyle="1" w:styleId="Char0">
    <w:name w:val="页脚 Char"/>
    <w:basedOn w:val="a0"/>
    <w:link w:val="a8"/>
    <w:uiPriority w:val="99"/>
    <w:rsid w:val="00037538"/>
    <w:rPr>
      <w:rFonts w:ascii="Times New Roman" w:hAnsi="Times New Roman" w:cs="Times New Roman"/>
      <w:sz w:val="20"/>
      <w:szCs w:val="24"/>
      <w:lang w:val="en-GB" w:eastAsia="ja-JP"/>
    </w:rPr>
  </w:style>
  <w:style w:type="character" w:styleId="a9">
    <w:name w:val="Emphasis"/>
    <w:basedOn w:val="a0"/>
    <w:uiPriority w:val="20"/>
    <w:rsid w:val="00394DBF"/>
    <w:rPr>
      <w:i/>
      <w:iCs/>
    </w:rPr>
  </w:style>
  <w:style w:type="paragraph" w:styleId="aa">
    <w:name w:val="Subtitle"/>
    <w:basedOn w:val="a"/>
    <w:next w:val="a"/>
    <w:link w:val="Char1"/>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uiPriority w:val="11"/>
    <w:rsid w:val="00394DBF"/>
    <w:rPr>
      <w:color w:val="5A5A5A" w:themeColor="text1" w:themeTint="A5"/>
      <w:spacing w:val="15"/>
      <w:lang w:val="en-GB" w:eastAsia="ja-JP"/>
    </w:rPr>
  </w:style>
  <w:style w:type="character" w:styleId="ab">
    <w:name w:val="Strong"/>
    <w:basedOn w:val="a0"/>
    <w:uiPriority w:val="22"/>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styleId="ad">
    <w:name w:val="Balloon Text"/>
    <w:basedOn w:val="a"/>
    <w:link w:val="Char3"/>
    <w:uiPriority w:val="99"/>
    <w:semiHidden/>
    <w:unhideWhenUsed/>
    <w:rsid w:val="00C536E4"/>
    <w:pPr>
      <w:spacing w:before="0"/>
    </w:pPr>
    <w:rPr>
      <w:sz w:val="18"/>
      <w:szCs w:val="18"/>
    </w:rPr>
  </w:style>
  <w:style w:type="character" w:customStyle="1" w:styleId="Char3">
    <w:name w:val="批注框文本 Char"/>
    <w:basedOn w:val="a0"/>
    <w:link w:val="ad"/>
    <w:uiPriority w:val="99"/>
    <w:semiHidden/>
    <w:rsid w:val="00C536E4"/>
    <w:rPr>
      <w:rFonts w:ascii="Times New Roman" w:hAnsi="Times New Roman" w:cs="Times New Roman"/>
      <w:sz w:val="18"/>
      <w:szCs w:val="18"/>
      <w:lang w:val="en-GB" w:eastAsia="ja-JP"/>
    </w:rPr>
  </w:style>
  <w:style w:type="paragraph" w:styleId="ae">
    <w:name w:val="Document Map"/>
    <w:basedOn w:val="a"/>
    <w:link w:val="Char4"/>
    <w:uiPriority w:val="99"/>
    <w:semiHidden/>
    <w:unhideWhenUsed/>
    <w:rsid w:val="00C536E4"/>
    <w:rPr>
      <w:rFonts w:ascii="宋体" w:eastAsia="宋体"/>
      <w:sz w:val="18"/>
      <w:szCs w:val="18"/>
    </w:rPr>
  </w:style>
  <w:style w:type="character" w:customStyle="1" w:styleId="Char4">
    <w:name w:val="文档结构图 Char"/>
    <w:basedOn w:val="a0"/>
    <w:link w:val="ae"/>
    <w:uiPriority w:val="99"/>
    <w:semiHidden/>
    <w:rsid w:val="00C536E4"/>
    <w:rPr>
      <w:rFonts w:ascii="宋体" w:eastAsia="宋体"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17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1737B345921640F4B65B20EB4E19E335"/>
        <w:category>
          <w:name w:val="常规"/>
          <w:gallery w:val="placeholder"/>
        </w:category>
        <w:types>
          <w:type w:val="bbPlcHdr"/>
        </w:types>
        <w:behaviors>
          <w:behavior w:val="content"/>
        </w:behaviors>
        <w:guid w:val="{D5F8D9E6-1425-49D2-92AA-A7AEA32A8B05}"/>
      </w:docPartPr>
      <w:docPartBody>
        <w:p w:rsidR="00673F78" w:rsidRDefault="009E363B" w:rsidP="009E363B">
          <w:pPr>
            <w:pStyle w:val="1737B345921640F4B65B20EB4E19E335"/>
          </w:pPr>
          <w:r>
            <w:rPr>
              <w:rStyle w:val="a3"/>
            </w:rPr>
            <w:t>[Title]</w:t>
          </w:r>
        </w:p>
      </w:docPartBody>
    </w:docPart>
    <w:docPart>
      <w:docPartPr>
        <w:name w:val="4B6EF4D394544571A7C18443557D8463"/>
        <w:category>
          <w:name w:val="常规"/>
          <w:gallery w:val="placeholder"/>
        </w:category>
        <w:types>
          <w:type w:val="bbPlcHdr"/>
        </w:types>
        <w:behaviors>
          <w:behavior w:val="content"/>
        </w:behaviors>
        <w:guid w:val="{ED084F60-2C7A-4A1F-92E5-45C85EBA7342}"/>
      </w:docPartPr>
      <w:docPartBody>
        <w:p w:rsidR="00673F78" w:rsidRDefault="009E363B" w:rsidP="009E363B">
          <w:pPr>
            <w:pStyle w:val="4B6EF4D394544571A7C18443557D8463"/>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2"/>
  </w:compat>
  <w:rsids>
    <w:rsidRoot w:val="006431B1"/>
    <w:rsid w:val="00037F0A"/>
    <w:rsid w:val="000A36B3"/>
    <w:rsid w:val="00117FCE"/>
    <w:rsid w:val="00256D54"/>
    <w:rsid w:val="00325869"/>
    <w:rsid w:val="0036069A"/>
    <w:rsid w:val="003A2BA4"/>
    <w:rsid w:val="003E3757"/>
    <w:rsid w:val="003F520B"/>
    <w:rsid w:val="00400FFE"/>
    <w:rsid w:val="00403A9C"/>
    <w:rsid w:val="00563EF7"/>
    <w:rsid w:val="00597798"/>
    <w:rsid w:val="005B38F3"/>
    <w:rsid w:val="005B40DC"/>
    <w:rsid w:val="005E3104"/>
    <w:rsid w:val="00602DFB"/>
    <w:rsid w:val="006431B1"/>
    <w:rsid w:val="00673F78"/>
    <w:rsid w:val="00726DDE"/>
    <w:rsid w:val="00731377"/>
    <w:rsid w:val="00747A76"/>
    <w:rsid w:val="0076446A"/>
    <w:rsid w:val="007E7151"/>
    <w:rsid w:val="00825C56"/>
    <w:rsid w:val="00841C9F"/>
    <w:rsid w:val="00883915"/>
    <w:rsid w:val="008A3D52"/>
    <w:rsid w:val="008D554D"/>
    <w:rsid w:val="00947D8D"/>
    <w:rsid w:val="009559EA"/>
    <w:rsid w:val="009E363B"/>
    <w:rsid w:val="00A33DD7"/>
    <w:rsid w:val="00A3586C"/>
    <w:rsid w:val="00AC7F00"/>
    <w:rsid w:val="00AF3CAC"/>
    <w:rsid w:val="00C537FF"/>
    <w:rsid w:val="00C7519D"/>
    <w:rsid w:val="00D40096"/>
    <w:rsid w:val="00E02C8E"/>
    <w:rsid w:val="00E24248"/>
    <w:rsid w:val="00F23456"/>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6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7FCE"/>
    <w:rPr>
      <w:rFonts w:ascii="Times New Roman" w:hAnsi="Times New Roman"/>
      <w:color w:val="808080"/>
    </w:rPr>
  </w:style>
  <w:style w:type="paragraph" w:customStyle="1" w:styleId="6078568BADC04A569FE01FEF451103B6">
    <w:name w:val="6078568BADC04A569FE01FEF451103B6"/>
    <w:rsid w:val="009E363B"/>
  </w:style>
  <w:style w:type="paragraph" w:customStyle="1" w:styleId="4943F25BF38C456CB9E4BF9CF14B59A5">
    <w:name w:val="4943F25BF38C456CB9E4BF9CF14B59A5"/>
    <w:rsid w:val="009E363B"/>
  </w:style>
  <w:style w:type="paragraph" w:customStyle="1" w:styleId="11F0B7C57FF448BF88587FE136253F6D">
    <w:name w:val="11F0B7C57FF448BF88587FE136253F6D"/>
    <w:rsid w:val="009E363B"/>
  </w:style>
  <w:style w:type="paragraph" w:customStyle="1" w:styleId="BE35CAB5F528406682BA1E5829CF48D0">
    <w:name w:val="BE35CAB5F528406682BA1E5829CF48D0"/>
    <w:rsid w:val="009E363B"/>
  </w:style>
  <w:style w:type="paragraph" w:customStyle="1" w:styleId="824E3C955CBF4A329B1AA45F443B5F3C">
    <w:name w:val="824E3C955CBF4A329B1AA45F443B5F3C"/>
    <w:rsid w:val="009E363B"/>
  </w:style>
  <w:style w:type="paragraph" w:customStyle="1" w:styleId="642614C8ED9B487A8FB693FB5CBFABE3">
    <w:name w:val="642614C8ED9B487A8FB693FB5CBFABE3"/>
    <w:rsid w:val="009E363B"/>
  </w:style>
  <w:style w:type="paragraph" w:customStyle="1" w:styleId="4878D547FE7D42D49B34F3CF010FA8A0">
    <w:name w:val="4878D547FE7D42D49B34F3CF010FA8A0"/>
    <w:rsid w:val="009E363B"/>
  </w:style>
  <w:style w:type="paragraph" w:customStyle="1" w:styleId="5CBD7EBD69124F0EAED39EC086BEB0EA">
    <w:name w:val="5CBD7EBD69124F0EAED39EC086BEB0EA"/>
    <w:rsid w:val="009E363B"/>
  </w:style>
  <w:style w:type="paragraph" w:customStyle="1" w:styleId="96B519FF3E2B4EB2BE745E1BB58721D6">
    <w:name w:val="96B519FF3E2B4EB2BE745E1BB58721D6"/>
    <w:rsid w:val="009E363B"/>
  </w:style>
  <w:style w:type="paragraph" w:customStyle="1" w:styleId="3A509C36569C4A5988E6985648A56C10">
    <w:name w:val="3A509C36569C4A5988E6985648A56C10"/>
    <w:rsid w:val="009E363B"/>
  </w:style>
  <w:style w:type="paragraph" w:customStyle="1" w:styleId="F8280063D9BA4EBF84E5BF9B600409C3">
    <w:name w:val="F8280063D9BA4EBF84E5BF9B600409C3"/>
    <w:rsid w:val="009E363B"/>
  </w:style>
  <w:style w:type="paragraph" w:customStyle="1" w:styleId="4AADCEB77D9A4F2E8A82AD281570B9A3">
    <w:name w:val="4AADCEB77D9A4F2E8A82AD281570B9A3"/>
    <w:rsid w:val="009E363B"/>
  </w:style>
  <w:style w:type="paragraph" w:customStyle="1" w:styleId="64DFC1CBD3A74F9C9381668A7C68E353">
    <w:name w:val="64DFC1CBD3A74F9C9381668A7C68E353"/>
    <w:rsid w:val="009E363B"/>
  </w:style>
  <w:style w:type="paragraph" w:customStyle="1" w:styleId="0747E8C3C0B94E57A2B87F941A299AA0">
    <w:name w:val="0747E8C3C0B94E57A2B87F941A299AA0"/>
    <w:rsid w:val="009E363B"/>
  </w:style>
  <w:style w:type="paragraph" w:customStyle="1" w:styleId="AC14B36049EE4F7F9B8ACAEB3B0ACAED">
    <w:name w:val="AC14B36049EE4F7F9B8ACAEB3B0ACAED"/>
    <w:rsid w:val="009E363B"/>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1737B345921640F4B65B20EB4E19E335">
    <w:name w:val="1737B345921640F4B65B20EB4E19E335"/>
    <w:rsid w:val="009E363B"/>
    <w:pPr>
      <w:widowControl w:val="0"/>
      <w:spacing w:after="0" w:line="240" w:lineRule="auto"/>
      <w:jc w:val="both"/>
    </w:pPr>
    <w:rPr>
      <w:kern w:val="2"/>
      <w:sz w:val="21"/>
    </w:rPr>
  </w:style>
  <w:style w:type="paragraph" w:customStyle="1" w:styleId="4B6EF4D394544571A7C18443557D8463">
    <w:name w:val="4B6EF4D394544571A7C18443557D8463"/>
    <w:rsid w:val="009E363B"/>
    <w:pPr>
      <w:widowControl w:val="0"/>
      <w:spacing w:after="0" w:line="240" w:lineRule="auto"/>
      <w:jc w:val="both"/>
    </w:pPr>
    <w:rPr>
      <w:kern w:val="2"/>
      <w:sz w:val="21"/>
    </w:rPr>
  </w:style>
  <w:style w:type="paragraph" w:customStyle="1" w:styleId="486460A42C7348FCA5D52853F4DFBECD">
    <w:name w:val="486460A42C7348FCA5D52853F4DFBECD"/>
    <w:rsid w:val="00117F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specifies the usage of OMA DM and OMA LwM2M resources and the corresponding message flows including normal cases as well as error cases to fulfill the oneM2M management requirements.
•	Mapping between the oneM2M management related resources and the resources from OMA.
•	Protocol translation between the oneM2M service layer and OMA. The Mca reference point, ms interface and la interface are possibly involved in this protocol translation.
•	Resource definitions in OMA to fulfil the oneM2M management requirements.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on“oneM2M-TS 0005 Management enablement (OMA)”</dc:title>
  <dc:subject/>
  <dc:creator>Guy, Florence</dc:creator>
  <cp:keywords>Device management, oneM2M, OMA DM, OMA LwM2M</cp:keywords>
  <dc:description/>
  <cp:lastModifiedBy>Huawei 2</cp:lastModifiedBy>
  <cp:revision>4</cp:revision>
  <cp:lastPrinted>2017-02-22T09:55:00Z</cp:lastPrinted>
  <dcterms:created xsi:type="dcterms:W3CDTF">2017-08-16T09:19:00Z</dcterms:created>
  <dcterms:modified xsi:type="dcterms:W3CDTF">2017-08-18T05:59:00Z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(3)AsJ4BNEo0zkbQf6AewfW882vMVnj1EstjMRxlFQeZoxobEr/JqqdnMZ9uAMtFaMisQ1rLfUq
0WxVf0tIoYtSby9ehS1j1RhV1UnXFxGEyCysNScmVMmXy9duaf0LnKlcXIK4dSO7r28oDyHv
pFQwP3lVpentMF/Pn4ml+x/mRNPxO02R6EQTNOu/H6UET+/DLzvFMy5wYGcrLrCjRXzxrizT
AdNA9TXZ1l9VGZNIwx</vt:lpwstr>
  </property>
  <property fmtid="{D5CDD505-2E9C-101B-9397-08002B2CF9AE}" pid="11" name="_2015_ms_pID_7253431">
    <vt:lpwstr>hHWCh9vEtUPr2Uft7yWPueQy9sRKJwXWG3rR37dDf2lZbcT0pyH6+E
TSVAmVO3J630BcrZh05CT5z6k/sahTlt2XcG+KdbwVnM+QzHKkOHHTFXk9iX4H2I+ZYa1dyf
N9Rk96kIQueMoj+4gs6P6sMpqZCt3sIKiIPMitx20n8yCWvy5mQnlEPadzTCwcZFnF8v2uhO
GuVJbty54D6spspFyUKnHplELueQKq3f1eli</vt:lpwstr>
  </property>
  <property fmtid="{D5CDD505-2E9C-101B-9397-08002B2CF9AE}" pid="12" name="_2015_ms_pID_7253432">
    <vt:lpwstr>3w==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1503035962</vt:lpwstr>
  </property>
</Properties>
</file>